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2026/020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17-25O Errichtung eines Berufsschulcampus BA 1; VE 2-6020 Informatik Fachräume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Im Zuge der Sanierung und des Neubaus eines Berufsschulzentrums in Stralsund ist im Haus für Technik und Handwerk die Ausstattung der Fachräume Informatik erforderlich.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